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25FB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848350" cy="7648575"/>
            <wp:effectExtent l="0" t="0" r="0" b="9525"/>
            <wp:docPr id="1" name="Рисунок 1" descr="F:\Сканы\img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\img0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25FB1" w:rsidRDefault="00C25FB1" w:rsidP="000A1988">
      <w:pPr>
        <w:rPr>
          <w:rFonts w:ascii="Times New Roman" w:hAnsi="Times New Roman" w:cs="Times New Roman"/>
          <w:sz w:val="24"/>
          <w:szCs w:val="24"/>
        </w:rPr>
      </w:pPr>
    </w:p>
    <w:p w:rsidR="00C25FB1" w:rsidRDefault="00C25FB1" w:rsidP="000A1988">
      <w:pPr>
        <w:rPr>
          <w:rFonts w:ascii="Times New Roman" w:hAnsi="Times New Roman" w:cs="Times New Roman"/>
          <w:sz w:val="24"/>
          <w:szCs w:val="24"/>
        </w:rPr>
      </w:pPr>
    </w:p>
    <w:p w:rsidR="00C25FB1" w:rsidRDefault="00C25FB1" w:rsidP="000A1988">
      <w:pPr>
        <w:rPr>
          <w:rFonts w:ascii="Times New Roman" w:hAnsi="Times New Roman" w:cs="Times New Roman"/>
          <w:sz w:val="24"/>
          <w:szCs w:val="24"/>
        </w:rPr>
      </w:pPr>
    </w:p>
    <w:p w:rsidR="00C25FB1" w:rsidRDefault="00C25FB1" w:rsidP="000A1988">
      <w:pPr>
        <w:rPr>
          <w:rFonts w:ascii="Times New Roman" w:hAnsi="Times New Roman" w:cs="Times New Roman"/>
          <w:sz w:val="24"/>
          <w:szCs w:val="24"/>
        </w:rPr>
      </w:pPr>
    </w:p>
    <w:p w:rsidR="00C25FB1" w:rsidRPr="000A1988" w:rsidRDefault="00C25FB1" w:rsidP="000A19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A1988" w:rsidRPr="000A1988" w:rsidRDefault="000A1988" w:rsidP="000A19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 w:rsidRPr="000A1988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               Программа по изготовлению стенгазеты «Большая перемена» является комплексной, включающей в себя разные направления образования и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обучающегося: материаловедение, краеведения, композицию, специальную технологию, развитие творческого воображения, технику безопасности, сплочение детского коллектива и др.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Актуальность программы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    Создавая газету своими руками для себя, своего коллектива, дети учатся разбираться в современной жизни, и таким образом понимают и чувствуют свою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самозначимость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>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художественной культуры, творческой активности, развитие интересов к изобретательской, декоративно-прикладной деятельности, создание благоприятной среды для общения и творчества, учитывая уровень интересов, склонностей ребят.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Цель программы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Создание условий для творческого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развития  детей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средствами художественной деятельности по изготовлению стенгазеты.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Познавательная: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  Включать учащихся в познавательную деятельность по изучению и использованию текстового и изобразительного материала для создания коллективных работ.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Направлять познавательный интерес к ознакомлению с образцами оформительского искусства.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Развивающая:</w:t>
      </w:r>
    </w:p>
    <w:p w:rsidR="000A1988" w:rsidRPr="000A1988" w:rsidRDefault="000A1988" w:rsidP="000A19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Развивать      коммуникативные способности, умение общаться друг с</w:t>
      </w:r>
      <w:r w:rsidRPr="000A1988">
        <w:rPr>
          <w:rFonts w:ascii="Times New Roman" w:hAnsi="Times New Roman" w:cs="Times New Roman"/>
          <w:sz w:val="24"/>
          <w:szCs w:val="24"/>
        </w:rPr>
        <w:br/>
        <w:t>другом.</w:t>
      </w:r>
    </w:p>
    <w:p w:rsidR="000A1988" w:rsidRPr="000A1988" w:rsidRDefault="000A1988" w:rsidP="000A198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Поощрять у детей желание коллективного творчества, проявление своего видения красоты.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4.Научить    анализировать    качество    изготовления    своих    работ</w:t>
      </w:r>
      <w:r w:rsidRPr="000A1988">
        <w:rPr>
          <w:rFonts w:ascii="Times New Roman" w:hAnsi="Times New Roman" w:cs="Times New Roman"/>
          <w:sz w:val="24"/>
          <w:szCs w:val="24"/>
        </w:rPr>
        <w:br/>
        <w:t>самостоятельно.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   5.Учить сравнивать, находить противоречия, решать их.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Мотивационная: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Создание комфортной обстановки для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сотрудничества  педагога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и детей.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 - педагогическая:</w:t>
      </w:r>
    </w:p>
    <w:p w:rsidR="000A1988" w:rsidRPr="000A1988" w:rsidRDefault="000A1988" w:rsidP="000A198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Развивать чувство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самозначимости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>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Обучающая: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1. Научить приёмам композиции стенгазеты.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2.Обучать работе с инструментами и материалами.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 Эстетическая:</w:t>
      </w:r>
    </w:p>
    <w:p w:rsidR="000A1988" w:rsidRPr="000A1988" w:rsidRDefault="000A1988" w:rsidP="000A198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Воспитывать аккуратность, опрятность.</w:t>
      </w:r>
    </w:p>
    <w:p w:rsidR="000A1988" w:rsidRPr="000A1988" w:rsidRDefault="000A1988" w:rsidP="000A198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Учить видеть и ценить красоту в окружающем и своих изделиях.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Воспитательная: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1.Воспитывать   трудолюбие,   умение   доводить   начатое   до   конца,</w:t>
      </w:r>
      <w:r w:rsidRPr="000A1988">
        <w:rPr>
          <w:rFonts w:ascii="Times New Roman" w:hAnsi="Times New Roman" w:cs="Times New Roman"/>
          <w:sz w:val="24"/>
          <w:szCs w:val="24"/>
        </w:rPr>
        <w:br/>
        <w:t>обязательность.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Оздоровительная:</w:t>
      </w:r>
    </w:p>
    <w:p w:rsidR="000A1988" w:rsidRPr="000A1988" w:rsidRDefault="000A1988" w:rsidP="000A198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Обращать внимание детей на правильную осанку во время работы.</w:t>
      </w:r>
    </w:p>
    <w:p w:rsidR="000A1988" w:rsidRPr="000A1988" w:rsidRDefault="000A1988" w:rsidP="000A198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Привлекать обучающихся к смене видов деятельности, к движению</w:t>
      </w:r>
      <w:r w:rsidRPr="000A1988">
        <w:rPr>
          <w:rFonts w:ascii="Times New Roman" w:hAnsi="Times New Roman" w:cs="Times New Roman"/>
          <w:sz w:val="24"/>
          <w:szCs w:val="24"/>
        </w:rPr>
        <w:br/>
        <w:t xml:space="preserve">(игры,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>, прогулки и т.д.)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«Большая перемена» согласуется с образовательными программами урочной деятельности по предметам: «Технология», «Изобразительное искусство», «Окружающий мир»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и  «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>Чтение».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Возраст   </w:t>
      </w:r>
      <w:proofErr w:type="gramStart"/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детей</w:t>
      </w:r>
      <w:r w:rsidRPr="000A1988">
        <w:rPr>
          <w:rFonts w:ascii="Times New Roman" w:hAnsi="Times New Roman" w:cs="Times New Roman"/>
          <w:sz w:val="24"/>
          <w:szCs w:val="24"/>
        </w:rPr>
        <w:t xml:space="preserve">,   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>участвующих   в   реализации   данной   дополнительной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образовательной   программы: 8-10 лет.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Психолого-педагогическая характеристика возраста:</w:t>
      </w:r>
      <w:r w:rsidRPr="000A1988">
        <w:rPr>
          <w:rFonts w:ascii="Times New Roman" w:hAnsi="Times New Roman" w:cs="Times New Roman"/>
          <w:sz w:val="24"/>
          <w:szCs w:val="24"/>
        </w:rPr>
        <w:t> 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Группа комплектуется из детей, как правило, разного возраста, но допустимы и группы, созданные на основе обучения отдельных классных коллективов. Набор детей проводится на основе желания детей, родителей (законных представителей), без вступительных конкурсов и тестирования.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       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Данная  программа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внеурочной деятельности школьников для первой  ступени общего образования основывается на принципах: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>, коллективности, патриотической направленности, диалога культур.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   </w:t>
      </w:r>
      <w:r w:rsidRPr="000A1988">
        <w:rPr>
          <w:rFonts w:ascii="Times New Roman" w:hAnsi="Times New Roman" w:cs="Times New Roman"/>
          <w:b/>
          <w:bCs/>
          <w:sz w:val="24"/>
          <w:szCs w:val="24"/>
        </w:rPr>
        <w:t>Формы обучения:</w:t>
      </w:r>
      <w:r w:rsidRPr="000A1988">
        <w:rPr>
          <w:rFonts w:ascii="Times New Roman" w:hAnsi="Times New Roman" w:cs="Times New Roman"/>
          <w:sz w:val="24"/>
          <w:szCs w:val="24"/>
        </w:rPr>
        <w:t> индивидуальные и групповые.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   Формы организации занятий:</w:t>
      </w:r>
      <w:r w:rsidRPr="000A1988">
        <w:rPr>
          <w:rFonts w:ascii="Times New Roman" w:hAnsi="Times New Roman" w:cs="Times New Roman"/>
          <w:sz w:val="24"/>
          <w:szCs w:val="24"/>
        </w:rPr>
        <w:t> тематические, интегрированные и др. Структура   занятий   включает   теоретическую   и   практическую   части. Теоретическая часть предполагает проведение бесед по изучению технологии изготовления стенгазеты, выразительность различных цветовых приемов, использование материалов различных свойств и структур. 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Знакомство  с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огромным опытом, который накопило искусство в области создания изобразительно-шрифтовых композиций разного характера. Изучение основ строения газеты и плаката.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Практическая часть предполагает работу в нескольких направлениях: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- проведения исследовательской поисковой работы;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экскурсии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библиотеки </w:t>
      </w:r>
      <w:r w:rsidRPr="000A198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- прогулки с целью сбора природного материала;</w:t>
      </w:r>
    </w:p>
    <w:p w:rsidR="000A1988" w:rsidRPr="000A1988" w:rsidRDefault="000A1988" w:rsidP="000A198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разработку творческих эскизов - вариантов изделий;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Список литературы: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lastRenderedPageBreak/>
        <w:t>1. Каменева Е.О. Какого цвета радуга. М.: Дет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лит.,1987.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2. Конев А.Ф.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Рисуем  открытку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– Мн.: Харвест,2003.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3. Смирнов С.И. Шрифт и шрифтовой плакат.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М.:Плакат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>,1980.</w:t>
      </w:r>
    </w:p>
    <w:p w:rsidR="000A1988" w:rsidRP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Финогенов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 xml:space="preserve"> А. Мой труд вливается в труд моей республики. Тула: Коммунар, 1985.</w:t>
      </w:r>
    </w:p>
    <w:p w:rsidR="000A1988" w:rsidRDefault="000A1988" w:rsidP="000A1988">
      <w:pPr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 5.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Шулейкин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 xml:space="preserve"> А.С. Шрифты для проектов, плакатов и карт. М.: Нерпа,1987.</w:t>
      </w: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sz w:val="24"/>
          <w:szCs w:val="24"/>
        </w:rPr>
      </w:pPr>
      <w:r w:rsidRPr="006675E5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W w:w="12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4837"/>
        <w:gridCol w:w="2419"/>
        <w:gridCol w:w="1319"/>
        <w:gridCol w:w="1319"/>
        <w:gridCol w:w="1539"/>
      </w:tblGrid>
      <w:tr w:rsidR="006675E5" w:rsidRPr="006675E5" w:rsidTr="006675E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0"/>
            <w:bookmarkStart w:id="2" w:name="26ce299656cf0ca3e9861142d6908229d6ec4e83"/>
            <w:bookmarkEnd w:id="1"/>
            <w:bookmarkEnd w:id="2"/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Тема и содержание занятий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деятельности детей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E5" w:rsidRPr="006675E5" w:rsidTr="006675E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E5" w:rsidRPr="006675E5" w:rsidTr="006675E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Мы мастерим газету. Инструктаж по технике безопасности. Материалы и инструменты.    Рабочее место. Правила поведения на занятиях. Содержание обучения.   Просмотр  журналов и материалов.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Беседа. Работа в группах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E5" w:rsidRPr="006675E5" w:rsidTr="006675E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Классификация стенных газет. Знакомство с основными видами стенгазет и их отличительными особенностями: тематическая стенгазета  фотогазета, плакат, развивающая стенгазета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Беседа. Работа в группах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Игра «Умники и умницы»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E5" w:rsidRPr="006675E5" w:rsidTr="006675E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 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Техника оформления стенгазет. Понятие заметка, макет, композиция, аппликация и выполнение объемной аппликации, коллаж. Этапы подготовки материала для стенгазеты. Планирование этапов оформления.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Беседа. Работа в группах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E5" w:rsidRPr="006675E5" w:rsidTr="006675E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Спектр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Игры «Цветик-</w:t>
            </w:r>
            <w:proofErr w:type="spellStart"/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», «Краски»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E5" w:rsidRPr="006675E5" w:rsidTr="006675E5">
        <w:trPr>
          <w:trHeight w:val="164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Контраст светлого и тёмного Выразительность приёма и примеры его использования.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Контраст тёплого и холодного Выразительность приёма и примеры его использования.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Беседа. Работа в группах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E5" w:rsidRPr="006675E5" w:rsidTr="006675E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Ритмический строй надписи: основные закономерности принципы от целого — к деталям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Беседа. Работа в группах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E5" w:rsidRPr="006675E5" w:rsidTr="006675E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 xml:space="preserve">Замена буквы предметным изображением придача дополнительного смысла поздравительной надписи, а также </w:t>
            </w:r>
            <w:proofErr w:type="gramStart"/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введение  в</w:t>
            </w:r>
            <w:proofErr w:type="gramEnd"/>
            <w:r w:rsidRPr="006675E5">
              <w:rPr>
                <w:rFonts w:ascii="Times New Roman" w:hAnsi="Times New Roman" w:cs="Times New Roman"/>
                <w:sz w:val="24"/>
                <w:szCs w:val="24"/>
              </w:rPr>
              <w:t xml:space="preserve"> газету декоративных элементов. Замена одной или нескольких букв в надписи каким-либо предметным изображением.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 xml:space="preserve"> Работа в группах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E5" w:rsidRPr="006675E5" w:rsidTr="006675E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 с</w:t>
            </w:r>
            <w:proofErr w:type="gramEnd"/>
            <w:r w:rsidRPr="006675E5">
              <w:rPr>
                <w:rFonts w:ascii="Times New Roman" w:hAnsi="Times New Roman" w:cs="Times New Roman"/>
                <w:sz w:val="24"/>
                <w:szCs w:val="24"/>
              </w:rPr>
              <w:t xml:space="preserve"> огромным опытом, который накопило искусство в области создания изобразительно-шрифтовых композиций разного характера. Решение </w:t>
            </w:r>
            <w:proofErr w:type="gramStart"/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творческих задач</w:t>
            </w:r>
            <w:proofErr w:type="gramEnd"/>
            <w:r w:rsidRPr="006675E5">
              <w:rPr>
                <w:rFonts w:ascii="Times New Roman" w:hAnsi="Times New Roman" w:cs="Times New Roman"/>
                <w:sz w:val="24"/>
                <w:szCs w:val="24"/>
              </w:rPr>
              <w:t xml:space="preserve"> связанных с изображением самого разного характера — плоскостным, объемным, пространственным.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Творческие проекты: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человека;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День Учителя;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День матери;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Новогодний калейдоскоп;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Татьянин день;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отечества;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Праздник весны;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День земли;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Победа деда – моя победа;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над проектом; экскурсии; тематические прогулки; групповая работа.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 работы над проектом.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E5" w:rsidRPr="006675E5" w:rsidTr="006675E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Чему мы научились Организация выставки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5E5" w:rsidRPr="006675E5" w:rsidTr="006675E5"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5E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5E5" w:rsidRPr="006675E5" w:rsidRDefault="006675E5" w:rsidP="0066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6675E5" w:rsidRDefault="006675E5" w:rsidP="006675E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75E5" w:rsidRPr="000A1988" w:rsidRDefault="006675E5" w:rsidP="000A1988">
      <w:pPr>
        <w:rPr>
          <w:rFonts w:ascii="Times New Roman" w:hAnsi="Times New Roman" w:cs="Times New Roman"/>
          <w:sz w:val="24"/>
          <w:szCs w:val="24"/>
        </w:rPr>
      </w:pPr>
    </w:p>
    <w:p w:rsidR="00CF7E2D" w:rsidRPr="000A1988" w:rsidRDefault="00CF7E2D">
      <w:pPr>
        <w:rPr>
          <w:rFonts w:ascii="Times New Roman" w:hAnsi="Times New Roman" w:cs="Times New Roman"/>
          <w:sz w:val="24"/>
          <w:szCs w:val="24"/>
        </w:rPr>
      </w:pPr>
    </w:p>
    <w:sectPr w:rsidR="00CF7E2D" w:rsidRPr="000A1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3A0"/>
    <w:multiLevelType w:val="multilevel"/>
    <w:tmpl w:val="7F26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236E9"/>
    <w:multiLevelType w:val="multilevel"/>
    <w:tmpl w:val="9B06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E7D9F"/>
    <w:multiLevelType w:val="multilevel"/>
    <w:tmpl w:val="FD044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E459B5"/>
    <w:multiLevelType w:val="multilevel"/>
    <w:tmpl w:val="81C2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835A64"/>
    <w:multiLevelType w:val="multilevel"/>
    <w:tmpl w:val="DC98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83C8A"/>
    <w:multiLevelType w:val="multilevel"/>
    <w:tmpl w:val="7C26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988"/>
    <w:rsid w:val="000A1988"/>
    <w:rsid w:val="006675E5"/>
    <w:rsid w:val="00C25FB1"/>
    <w:rsid w:val="00C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86CF"/>
  <w15:chartTrackingRefBased/>
  <w15:docId w15:val="{DF0334FF-1F11-4DE2-BA0D-33FD5B1C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6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2023-08-30T16:24:00Z</cp:lastPrinted>
  <dcterms:created xsi:type="dcterms:W3CDTF">2023-08-30T16:19:00Z</dcterms:created>
  <dcterms:modified xsi:type="dcterms:W3CDTF">2023-10-23T14:55:00Z</dcterms:modified>
</cp:coreProperties>
</file>